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  <w:sz w:val="32"/>
          <w:szCs w:val="32"/>
        </w:rPr>
        <w:t xml:space="preserve">ROTEIRO DA 31ª REUNIÃO ORDINÁRIA 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DA 2ª SESSÃO LEGISLATIVA DA 14ª LEGISLATURA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  <w:sz w:val="32"/>
          <w:szCs w:val="32"/>
        </w:rPr>
        <w:t>23 DE OUTUBRO DE 2018</w:t>
      </w:r>
    </w:p>
    <w:p>
      <w:pPr>
        <w:pStyle w:val="Normal"/>
        <w:spacing w:lineRule="auto" w:line="240"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32"/>
          <w:szCs w:val="32"/>
        </w:rPr>
        <w:t xml:space="preserve">1_ O 1º Secretário já registrou a presença dos senhores vereadores. </w:t>
      </w:r>
    </w:p>
    <w:p>
      <w:pPr>
        <w:pStyle w:val="Normal"/>
        <w:spacing w:lineRule="auto" w:line="240" w:before="0"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32"/>
          <w:szCs w:val="32"/>
        </w:rPr>
        <w:t>3_ Declaro aberta a 31ª reunião ordinária da 14ª Legislatura da Câmara Municipal de Santana da Vargem.</w:t>
      </w:r>
    </w:p>
    <w:p>
      <w:pPr>
        <w:pStyle w:val="Normal"/>
        <w:spacing w:lineRule="auto" w:line="240" w:before="0"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4_ Convido a todos a fazerem a oração regimental desta casa.</w:t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color w:val="000000"/>
          <w:sz w:val="32"/>
          <w:szCs w:val="32"/>
        </w:rPr>
        <w:t>Leitura da Ata da 3ª Reunião Extraordinária do dia 18/10/2018</w:t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left="720" w:right="0" w:hang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32"/>
          <w:szCs w:val="32"/>
        </w:rPr>
        <w:t xml:space="preserve">5_ PEQUENO </w:t>
      </w:r>
      <w:r>
        <w:rPr>
          <w:b/>
          <w:sz w:val="32"/>
          <w:szCs w:val="32"/>
        </w:rPr>
        <w:t>EXPEDIENTE</w:t>
      </w:r>
      <w:r>
        <w:rPr>
          <w:b/>
          <w:color w:val="000000"/>
          <w:sz w:val="32"/>
          <w:szCs w:val="32"/>
        </w:rPr>
        <w:t>. Artigo 132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32"/>
          <w:szCs w:val="32"/>
        </w:rPr>
        <w:tab/>
      </w:r>
      <w:r>
        <w:rPr>
          <w:b w:val="false"/>
          <w:bCs w:val="false"/>
          <w:color w:val="000000"/>
          <w:sz w:val="32"/>
          <w:szCs w:val="32"/>
        </w:rPr>
        <w:t>NÃO HÁ DOCUMENTOS PARA SEREM LIDOS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b/>
          <w:color w:val="000000"/>
          <w:sz w:val="32"/>
          <w:szCs w:val="32"/>
        </w:rPr>
        <w:t>TRIBUNA LIVRE:  Não houve inscritos</w:t>
      </w:r>
    </w:p>
    <w:p>
      <w:pPr>
        <w:pStyle w:val="Normal"/>
        <w:spacing w:lineRule="auto" w:line="240" w:before="0" w:after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32"/>
          <w:szCs w:val="32"/>
        </w:rPr>
        <w:t xml:space="preserve">6_ GRANDE EXPEDIENTE. Artigo 133 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  <w:color w:val="000000"/>
          <w:sz w:val="32"/>
          <w:szCs w:val="32"/>
        </w:rPr>
        <w:t>DEU ENTRADA OS SEGUINTES PROJETOS DE LEIS: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b w:val="false"/>
          <w:bCs w:val="false"/>
          <w:color w:val="000000"/>
          <w:sz w:val="32"/>
          <w:szCs w:val="32"/>
          <w:u w:val="single"/>
        </w:rPr>
        <w:t xml:space="preserve">Projeto de Lei nº 34/2018 </w:t>
      </w:r>
      <w:r>
        <w:rPr>
          <w:b w:val="false"/>
          <w:bCs w:val="false"/>
          <w:color w:val="000000"/>
          <w:sz w:val="32"/>
          <w:szCs w:val="32"/>
        </w:rPr>
        <w:t>que “Dispõe sobre a alteração alínea “a” do art. 3º da Lei Municipal nº 1.282 de 28 de dezembro de 2011 que “Autoriza o Executivo Municipal a adquirir e doar imóvel do patrimônio publico municipal e dá outras providências”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32"/>
          <w:szCs w:val="32"/>
        </w:rPr>
        <w:tab/>
        <w:t>ENCAMINHAR PARA A COMISSÃO PERTINENTE</w:t>
      </w:r>
    </w:p>
    <w:p>
      <w:pPr>
        <w:pStyle w:val="Normal"/>
        <w:spacing w:lineRule="auto" w:line="240" w:before="0"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b w:val="false"/>
          <w:bCs w:val="false"/>
          <w:color w:val="000000"/>
          <w:sz w:val="32"/>
          <w:szCs w:val="32"/>
          <w:u w:val="single"/>
        </w:rPr>
        <w:t>Projeto de Lei nº 35/2018</w:t>
      </w:r>
      <w:r>
        <w:rPr>
          <w:b w:val="false"/>
          <w:bCs w:val="false"/>
          <w:color w:val="000000"/>
          <w:sz w:val="32"/>
          <w:szCs w:val="32"/>
          <w:u w:val="none"/>
        </w:rPr>
        <w:t xml:space="preserve"> que “Institui o Regime de Diárias para agentes políticos, no âmbito do poder executivo e dá outras providências”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32"/>
          <w:szCs w:val="32"/>
        </w:rPr>
        <w:t>ENCAMINHAR PARA A COMISSÃO PERTINENTE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b w:val="false"/>
          <w:b w:val="false"/>
          <w:bCs w:val="false"/>
          <w:color w:val="000000"/>
          <w:sz w:val="32"/>
          <w:szCs w:val="32"/>
          <w:u w:val="none"/>
        </w:rPr>
      </w:pPr>
      <w:r>
        <w:rPr>
          <w:b w:val="false"/>
          <w:bCs w:val="false"/>
          <w:color w:val="000000"/>
          <w:sz w:val="32"/>
          <w:szCs w:val="32"/>
          <w:u w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32"/>
          <w:szCs w:val="32"/>
        </w:rPr>
      </w:pPr>
      <w:r>
        <w:rPr>
          <w:b/>
          <w:color w:val="000000"/>
          <w:sz w:val="32"/>
          <w:szCs w:val="32"/>
        </w:rPr>
        <w:t>7_ ORDEM DO DIA. Art. 134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 xml:space="preserve">Coloco em segunda votação o </w:t>
      </w:r>
      <w:r>
        <w:rPr>
          <w:rFonts w:cs="Arial"/>
          <w:b w:val="false"/>
          <w:bCs w:val="false"/>
          <w:color w:val="000000"/>
          <w:sz w:val="32"/>
          <w:szCs w:val="32"/>
          <w:u w:val="single"/>
        </w:rPr>
        <w:t xml:space="preserve">Projeto de Lei nº 030/2018 </w:t>
      </w:r>
      <w:r>
        <w:rPr>
          <w:rFonts w:cs="Arial"/>
          <w:b w:val="false"/>
          <w:bCs w:val="false"/>
          <w:color w:val="000000"/>
          <w:sz w:val="32"/>
          <w:szCs w:val="32"/>
        </w:rPr>
        <w:t xml:space="preserve">que “Altera e acrescenta dispositivos à Lei Municipal nº 1.466 de 27 de setembro de 2018 “Dispõe sobre autorização ao poder executivo municipal a efetivar a desapropriação amigável ou judicial da área que menciona e dá outras providências” e dá outras providências” </w:t>
      </w:r>
    </w:p>
    <w:p>
      <w:pPr>
        <w:pStyle w:val="Normal"/>
        <w:spacing w:lineRule="auto" w:line="24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ab/>
        <w:t>OS QUE ESTIVEREM A FAVOR PERMANEÇAM COMO ESTÃO: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ab/>
        <w:tab/>
        <w:t>APROVADO</w:t>
        <w:tab/>
        <w:tab/>
        <w:tab/>
        <w:t>REJEITADO</w:t>
      </w:r>
    </w:p>
    <w:p>
      <w:pPr>
        <w:pStyle w:val="Normal"/>
        <w:spacing w:lineRule="auto" w:line="24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 xml:space="preserve">Com o parecer favorável da Comissão de legislação, justiça e redação final, </w:t>
      </w:r>
      <w:r>
        <w:rPr>
          <w:rFonts w:cs="Arial"/>
          <w:b w:val="false"/>
          <w:bCs w:val="false"/>
          <w:color w:val="000000"/>
          <w:sz w:val="32"/>
          <w:szCs w:val="32"/>
          <w:u w:val="single"/>
        </w:rPr>
        <w:t>o projeto de lei nº 04/2018 de autoria do legislativo</w:t>
      </w:r>
      <w:r>
        <w:rPr>
          <w:rFonts w:cs="Arial"/>
          <w:b w:val="false"/>
          <w:bCs w:val="false"/>
          <w:color w:val="000000"/>
          <w:sz w:val="32"/>
          <w:szCs w:val="32"/>
        </w:rPr>
        <w:t xml:space="preserve"> que “Dá se o nome de Rua Varne de Carvalho Avila ao logradouro publico Rua Três, localizado no Bairro São Luiz, neste município” está apto para votação.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>Sendo assim, coloco o referido projeto de lei em 1ª votação: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ab/>
        <w:t>OS QUE ESTIVEREM A FAVOR PERMANEÇAM COMO ESTÃO: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Cs w:val="false"/>
          <w:color w:val="000000"/>
          <w:sz w:val="32"/>
          <w:szCs w:val="32"/>
        </w:rPr>
        <w:tab/>
        <w:tab/>
        <w:t>APROVADO</w:t>
        <w:tab/>
        <w:tab/>
        <w:tab/>
        <w:t>REJEITADO</w:t>
      </w:r>
    </w:p>
    <w:p>
      <w:pPr>
        <w:pStyle w:val="Normal"/>
        <w:spacing w:lineRule="auto" w:line="240" w:before="0" w:after="0"/>
        <w:jc w:val="both"/>
        <w:rPr>
          <w:rFonts w:cs="Arial"/>
          <w:b w:val="false"/>
          <w:b w:val="false"/>
          <w:bCs w:val="false"/>
          <w:color w:val="000000"/>
        </w:rPr>
      </w:pPr>
      <w:r>
        <w:rPr>
          <w:rFonts w:cs="Arial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rFonts w:ascii="Calibri" w:hAnsi="Calibri"/>
          <w:b/>
          <w:b/>
          <w:color w:val="000000"/>
          <w:sz w:val="32"/>
          <w:szCs w:val="32"/>
          <w:highlight w:val="black"/>
        </w:rPr>
      </w:pPr>
      <w:r>
        <w:rPr>
          <w:b/>
          <w:color w:val="000000"/>
          <w:sz w:val="32"/>
          <w:szCs w:val="32"/>
          <w:highlight w:val="black"/>
        </w:rPr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rFonts w:ascii="Calibri" w:hAnsi="Calibri"/>
          <w:b/>
          <w:b/>
          <w:color w:val="000000"/>
          <w:sz w:val="32"/>
          <w:szCs w:val="32"/>
          <w:highlight w:val="black"/>
        </w:rPr>
      </w:pPr>
      <w:r>
        <w:rPr>
          <w:b/>
          <w:color w:val="000000"/>
          <w:sz w:val="32"/>
          <w:szCs w:val="32"/>
          <w:highlight w:val="black"/>
        </w:rPr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rFonts w:ascii="Calibri" w:hAnsi="Calibri"/>
          <w:b/>
          <w:b/>
          <w:color w:val="000000"/>
          <w:sz w:val="32"/>
          <w:szCs w:val="32"/>
          <w:highlight w:val="black"/>
        </w:rPr>
      </w:pPr>
      <w:r>
        <w:rPr>
          <w:b/>
          <w:color w:val="000000"/>
          <w:sz w:val="32"/>
          <w:szCs w:val="32"/>
          <w:highlight w:val="black"/>
        </w:rPr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rFonts w:ascii="Calibri" w:hAnsi="Calibri"/>
          <w:b/>
          <w:b/>
          <w:color w:val="000000"/>
          <w:sz w:val="32"/>
          <w:szCs w:val="32"/>
          <w:highlight w:val="black"/>
        </w:rPr>
      </w:pPr>
      <w:r>
        <w:rPr>
          <w:b/>
          <w:color w:val="000000"/>
          <w:sz w:val="32"/>
          <w:szCs w:val="32"/>
          <w:highlight w:val="blac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32"/>
          <w:szCs w:val="32"/>
        </w:rPr>
      </w:pPr>
      <w:bookmarkStart w:id="0" w:name="_gjdgxs"/>
      <w:bookmarkEnd w:id="0"/>
      <w:r>
        <w:rPr>
          <w:b/>
          <w:color w:val="000000"/>
          <w:sz w:val="32"/>
          <w:szCs w:val="32"/>
        </w:rPr>
        <w:t>8_CONSIDERAÇÕES FINAIS. Art. 135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32"/>
          <w:szCs w:val="32"/>
        </w:rPr>
      </w:pPr>
      <w:r>
        <w:rPr>
          <w:rFonts w:eastAsia="Cambria" w:cs="Cambria"/>
          <w:color w:val="000000"/>
          <w:sz w:val="32"/>
          <w:szCs w:val="32"/>
        </w:rPr>
        <w:t>Pronunciamento dos vereadores por 05 minutos: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Calibri" w:hAnsi="Calibri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/>
          <w:b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Calibri" w:hAnsi="Calibri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/>
          <w:b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Calibri" w:hAnsi="Calibri"/>
          <w:sz w:val="32"/>
          <w:szCs w:val="32"/>
        </w:rPr>
      </w:pPr>
      <w:r>
        <w:rPr>
          <w:rFonts w:eastAsia="Cambria" w:cs="Cambria"/>
          <w:b/>
          <w:color w:val="000000"/>
          <w:sz w:val="32"/>
          <w:szCs w:val="32"/>
        </w:rPr>
        <w:tab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bookmarkStart w:id="1" w:name="_GoBack"/>
      <w:bookmarkEnd w:id="1"/>
      <w:r>
        <w:rPr>
          <w:b/>
          <w:color w:val="000000"/>
          <w:sz w:val="32"/>
          <w:szCs w:val="32"/>
        </w:rPr>
        <w:t>ENCERRAR A SESSÃO</w:t>
      </w:r>
    </w:p>
    <w:sectPr>
      <w:headerReference w:type="default" r:id="rId2"/>
      <w:footerReference w:type="default" r:id="rId3"/>
      <w:type w:val="nextPage"/>
      <w:pgSz w:w="11906" w:h="16838"/>
      <w:pgMar w:left="720" w:right="806" w:header="709" w:top="2410" w:footer="709" w:bottom="76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color w:val="000000"/>
      </w:rPr>
      <w:t xml:space="preserve">Página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  <w:r>
      <w:rPr>
        <w:color w:val="000000"/>
      </w:rPr>
      <w:t xml:space="preserve"> de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NUMPAGES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32"/>
        <w:szCs w:val="32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margin">
            <wp:posOffset>-289560</wp:posOffset>
          </wp:positionH>
          <wp:positionV relativeFrom="paragraph">
            <wp:posOffset>-164465</wp:posOffset>
          </wp:positionV>
          <wp:extent cx="1047750" cy="1057275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b/>
        <w:sz w:val="32"/>
        <w:szCs w:val="32"/>
      </w:rPr>
      <w:t>C</w:t>
    </w:r>
    <w:r>
      <w:rPr>
        <w:rFonts w:eastAsia="Times New Roman" w:cs="Times New Roman" w:ascii="Times New Roman" w:hAnsi="Times New Roman"/>
        <w:b/>
        <w:sz w:val="32"/>
        <w:szCs w:val="32"/>
      </w:rPr>
      <w:t>ÂMARA MUNICIPAL DE SANTANA DA VARGEM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PRAÇA PREFEITO HERNANI PEREIRA SCATOLINO Nº 50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FONE (35) 3858 – 1229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margin">
                <wp:posOffset>295275</wp:posOffset>
              </wp:positionH>
              <wp:positionV relativeFrom="paragraph">
                <wp:posOffset>327025</wp:posOffset>
              </wp:positionV>
              <wp:extent cx="5918200" cy="59690"/>
              <wp:effectExtent l="0" t="0" r="0" b="0"/>
              <wp:wrapNone/>
              <wp:docPr id="2" name="Conector de Seta Ret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917680" cy="59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5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 w:cs="Times New Roman" w:ascii="Times New Roman" w:hAnsi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3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3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sz w:val="3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eastAsia="Noto Sans Symbols" w:cs="Noto Sans Symbols"/>
      <w:b/>
      <w:sz w:val="32"/>
    </w:rPr>
  </w:style>
  <w:style w:type="character" w:styleId="ListLabel20">
    <w:name w:val="ListLabel 20"/>
    <w:qFormat/>
    <w:rPr>
      <w:rFonts w:eastAsia="Courier New" w:cs="Courier New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Noto Sans Symbols" w:cs="Noto Sans Symbols"/>
    </w:rPr>
  </w:style>
  <w:style w:type="character" w:styleId="ListLabel23">
    <w:name w:val="ListLabel 23"/>
    <w:qFormat/>
    <w:rPr>
      <w:rFonts w:eastAsia="Courier New" w:cs="Courier New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Noto Sans Symbols" w:cs="Noto Sans Symbols"/>
    </w:rPr>
  </w:style>
  <w:style w:type="character" w:styleId="ListLabel26">
    <w:name w:val="ListLabel 26"/>
    <w:qFormat/>
    <w:rPr>
      <w:rFonts w:eastAsia="Courier New" w:cs="Courier New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Noto Sans Symbols" w:cs="Noto Sans Symbols"/>
      <w:b/>
      <w:sz w:val="32"/>
    </w:rPr>
  </w:style>
  <w:style w:type="character" w:styleId="ListLabel29">
    <w:name w:val="ListLabel 29"/>
    <w:qFormat/>
    <w:rPr>
      <w:rFonts w:eastAsia="Courier New" w:cs="Courier New"/>
    </w:rPr>
  </w:style>
  <w:style w:type="character" w:styleId="ListLabel30">
    <w:name w:val="ListLabel 30"/>
    <w:qFormat/>
    <w:rPr>
      <w:rFonts w:eastAsia="Noto Sans Symbols" w:cs="Noto Sans Symbols"/>
    </w:rPr>
  </w:style>
  <w:style w:type="character" w:styleId="ListLabel31">
    <w:name w:val="ListLabel 31"/>
    <w:qFormat/>
    <w:rPr>
      <w:rFonts w:eastAsia="Noto Sans Symbols" w:cs="Noto Sans Symbols"/>
    </w:rPr>
  </w:style>
  <w:style w:type="character" w:styleId="ListLabel32">
    <w:name w:val="ListLabel 32"/>
    <w:qFormat/>
    <w:rPr>
      <w:rFonts w:eastAsia="Courier New" w:cs="Courier New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Noto Sans Symbols" w:cs="Noto Sans Symbols"/>
    </w:rPr>
  </w:style>
  <w:style w:type="character" w:styleId="ListLabel35">
    <w:name w:val="ListLabel 35"/>
    <w:qFormat/>
    <w:rPr>
      <w:rFonts w:eastAsia="Courier New" w:cs="Courier New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sz w:val="32"/>
      <w:szCs w:val="32"/>
      <w:highlight w:val="white"/>
    </w:rPr>
  </w:style>
  <w:style w:type="character" w:styleId="ListLabel59">
    <w:name w:val="ListLabel 59"/>
    <w:qFormat/>
    <w:rPr>
      <w:rFonts w:ascii="Calibri" w:hAnsi="Calibri" w:cs="Calibri"/>
      <w:color w:val="auto"/>
      <w:sz w:val="32"/>
      <w:szCs w:val="32"/>
      <w:u w:val="none"/>
    </w:rPr>
  </w:style>
  <w:style w:type="character" w:styleId="ListLabel60">
    <w:name w:val="ListLabel 60"/>
    <w:qFormat/>
    <w:rPr>
      <w:rFonts w:ascii="Calibri" w:hAnsi="Calibri" w:cs="Calibri"/>
      <w:sz w:val="32"/>
      <w:szCs w:val="32"/>
      <w:highlight w:val="white"/>
      <w:u w:val="single"/>
    </w:rPr>
  </w:style>
  <w:style w:type="character" w:styleId="ListLabel61">
    <w:name w:val="ListLabel 61"/>
    <w:qFormat/>
    <w:rPr>
      <w:rFonts w:ascii="Calibri" w:hAnsi="Calibri" w:cs="Calibri"/>
      <w:sz w:val="32"/>
      <w:szCs w:val="32"/>
      <w:highlight w:val="whit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62">
    <w:name w:val="ListLabel 62"/>
    <w:qFormat/>
    <w:rPr>
      <w:rFonts w:cs="Wingdings"/>
      <w:sz w:val="32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Noto Sans Symbols"/>
      <w:b/>
      <w:sz w:val="3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Noto Sans Symbols"/>
    </w:rPr>
  </w:style>
  <w:style w:type="character" w:styleId="ListLabel74">
    <w:name w:val="ListLabel 74"/>
    <w:qFormat/>
    <w:rPr>
      <w:rFonts w:cs="Noto Sans Symbols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Noto Sans Symbols"/>
    </w:rPr>
  </w:style>
  <w:style w:type="character" w:styleId="ListLabel77">
    <w:name w:val="ListLabel 77"/>
    <w:qFormat/>
    <w:rPr>
      <w:rFonts w:cs="Noto Sans Symbols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Noto Sans Symbols"/>
    </w:rPr>
  </w:style>
  <w:style w:type="character" w:styleId="ListLabel80">
    <w:name w:val="ListLabel 80"/>
    <w:qFormat/>
    <w:rPr>
      <w:rFonts w:cs="Noto Sans Symbols"/>
      <w:b/>
      <w:sz w:val="3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Noto Sans Symbols"/>
    </w:rPr>
  </w:style>
  <w:style w:type="character" w:styleId="ListLabel83">
    <w:name w:val="ListLabel 83"/>
    <w:qFormat/>
    <w:rPr>
      <w:rFonts w:cs="Noto Sans Symbols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Noto Sans Symbols"/>
    </w:rPr>
  </w:style>
  <w:style w:type="character" w:styleId="ListLabel86">
    <w:name w:val="ListLabel 86"/>
    <w:qFormat/>
    <w:rPr>
      <w:rFonts w:cs="Noto Sans Symbols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ascii="Calibri" w:hAnsi="Calibri" w:cs="Symbol"/>
      <w:sz w:val="32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Calibri" w:hAnsi="Calibri" w:cs="Symbol"/>
      <w:sz w:val="32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  <w:sz w:val="32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OpenSymbol"/>
      <w:b w:val="false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sz w:val="32"/>
      <w:szCs w:val="32"/>
      <w:highlight w:val="white"/>
      <w:u w:val="single"/>
    </w:rPr>
  </w:style>
  <w:style w:type="character" w:styleId="ListLabel153">
    <w:name w:val="ListLabel 153"/>
    <w:qFormat/>
    <w:rPr>
      <w:sz w:val="32"/>
      <w:szCs w:val="32"/>
      <w:highlight w:val="white"/>
      <w:u w:val="none"/>
    </w:rPr>
  </w:style>
  <w:style w:type="character" w:styleId="ListLabel154">
    <w:name w:val="ListLabel 154"/>
    <w:qFormat/>
    <w:rPr>
      <w:rFonts w:cs="Calibri"/>
      <w:color w:val="auto"/>
      <w:sz w:val="32"/>
      <w:szCs w:val="32"/>
      <w:u w:val="none"/>
    </w:rPr>
  </w:style>
  <w:style w:type="character" w:styleId="ListLabel155">
    <w:name w:val="ListLabel 155"/>
    <w:qFormat/>
    <w:rPr>
      <w:rFonts w:cs="Calibri"/>
      <w:sz w:val="32"/>
      <w:szCs w:val="32"/>
      <w:highlight w:val="white"/>
      <w:u w:val="single"/>
    </w:rPr>
  </w:style>
  <w:style w:type="character" w:styleId="ListLabel156">
    <w:name w:val="ListLabel 156"/>
    <w:qFormat/>
    <w:rPr>
      <w:rFonts w:cs="Calibri"/>
      <w:sz w:val="32"/>
      <w:szCs w:val="32"/>
      <w:highlight w:val="white"/>
    </w:rPr>
  </w:style>
  <w:style w:type="character" w:styleId="ListLabel157">
    <w:name w:val="ListLabel 157"/>
    <w:qFormat/>
    <w:rPr>
      <w:rFonts w:cs="Noto Sans Symbols"/>
      <w:b/>
      <w:sz w:val="32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Noto Sans Symbols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Noto Sans Symbols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Noto Sans Symbols"/>
    </w:rPr>
  </w:style>
  <w:style w:type="character" w:styleId="ListLabel166">
    <w:name w:val="ListLabel 166"/>
    <w:qFormat/>
    <w:rPr>
      <w:rFonts w:cs="Noto Sans Symbols"/>
      <w:b/>
      <w:sz w:val="32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Noto Sans Symbols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Noto Sans Symbols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Noto Sans Symbols"/>
    </w:rPr>
  </w:style>
  <w:style w:type="character" w:styleId="ListLabel175">
    <w:name w:val="ListLabel 175"/>
    <w:qFormat/>
    <w:rPr>
      <w:rFonts w:cs="Symbol"/>
      <w:sz w:val="32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OpenSymbol"/>
      <w:b w:val="false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sz w:val="32"/>
      <w:szCs w:val="32"/>
      <w:highlight w:val="white"/>
      <w:u w:val="single"/>
    </w:rPr>
  </w:style>
  <w:style w:type="character" w:styleId="ListLabel221">
    <w:name w:val="ListLabel 221"/>
    <w:qFormat/>
    <w:rPr>
      <w:sz w:val="32"/>
      <w:szCs w:val="32"/>
      <w:highlight w:val="white"/>
      <w:u w:val="none"/>
    </w:rPr>
  </w:style>
  <w:style w:type="character" w:styleId="ListLabel222">
    <w:name w:val="ListLabel 222"/>
    <w:qFormat/>
    <w:rPr>
      <w:rFonts w:cs="Noto Sans Symbols"/>
      <w:b/>
      <w:sz w:val="3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cs="Noto Sans Symbols"/>
      <w:b/>
      <w:sz w:val="32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Noto Sans Symbols"/>
    </w:rPr>
  </w:style>
  <w:style w:type="character" w:styleId="ListLabel234">
    <w:name w:val="ListLabel 234"/>
    <w:qFormat/>
    <w:rPr>
      <w:rFonts w:cs="Noto Sans Symbols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Noto Sans Symbols"/>
    </w:rPr>
  </w:style>
  <w:style w:type="character" w:styleId="ListLabel237">
    <w:name w:val="ListLabel 237"/>
    <w:qFormat/>
    <w:rPr>
      <w:rFonts w:cs="Noto Sans Symbols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Noto Sans Symbol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OpenSymbol"/>
      <w:b w:val="false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Noto Sans Symbols"/>
      <w:b/>
      <w:sz w:val="32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Noto Sans Symbols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Noto Sans Symbols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Noto Sans Symbols"/>
    </w:rPr>
  </w:style>
  <w:style w:type="character" w:styleId="ListLabel267">
    <w:name w:val="ListLabel 267"/>
    <w:qFormat/>
    <w:rPr>
      <w:rFonts w:cs="Noto Sans Symbols"/>
      <w:b/>
      <w:sz w:val="32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Noto Sans Symbols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Noto Sans Symbols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Noto Sans Symbol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ascii="Cambria" w:hAnsi="Cambria" w:cs="Noto Sans Symbols"/>
      <w:b/>
      <w:sz w:val="32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Noto Sans Symbols"/>
    </w:rPr>
  </w:style>
  <w:style w:type="character" w:styleId="ListLabel288">
    <w:name w:val="ListLabel 288"/>
    <w:qFormat/>
    <w:rPr>
      <w:rFonts w:cs="Noto Sans Symbols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Noto Sans Symbols"/>
    </w:rPr>
  </w:style>
  <w:style w:type="character" w:styleId="ListLabel291">
    <w:name w:val="ListLabel 291"/>
    <w:qFormat/>
    <w:rPr>
      <w:rFonts w:cs="Noto Sans Symbols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Noto Sans Symbols"/>
    </w:rPr>
  </w:style>
  <w:style w:type="character" w:styleId="ListLabel294">
    <w:name w:val="ListLabel 294"/>
    <w:qFormat/>
    <w:rPr>
      <w:rFonts w:cs="Noto Sans Symbols"/>
      <w:b/>
      <w:sz w:val="32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Noto Sans Symbols"/>
    </w:rPr>
  </w:style>
  <w:style w:type="character" w:styleId="ListLabel297">
    <w:name w:val="ListLabel 297"/>
    <w:qFormat/>
    <w:rPr>
      <w:rFonts w:cs="Noto Sans Symbols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Noto Sans Symbols"/>
    </w:rPr>
  </w:style>
  <w:style w:type="character" w:styleId="ListLabel300">
    <w:name w:val="ListLabel 300"/>
    <w:qFormat/>
    <w:rPr>
      <w:rFonts w:cs="Noto Sans Symbols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Noto Sans Symbol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OpenSymbol"/>
      <w:b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ascii="Cambria" w:hAnsi="Cambria" w:cs="Noto Sans Symbols"/>
      <w:b/>
      <w:sz w:val="32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Noto Sans Symbols"/>
    </w:rPr>
  </w:style>
  <w:style w:type="character" w:styleId="ListLabel324">
    <w:name w:val="ListLabel 324"/>
    <w:qFormat/>
    <w:rPr>
      <w:rFonts w:cs="Noto Sans Symbols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Noto Sans Symbols"/>
    </w:rPr>
  </w:style>
  <w:style w:type="character" w:styleId="ListLabel327">
    <w:name w:val="ListLabel 327"/>
    <w:qFormat/>
    <w:rPr>
      <w:rFonts w:cs="Noto Sans Symbols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Noto Sans Symbols"/>
    </w:rPr>
  </w:style>
  <w:style w:type="character" w:styleId="ListLabel330">
    <w:name w:val="ListLabel 330"/>
    <w:qFormat/>
    <w:rPr>
      <w:rFonts w:cs="Noto Sans Symbols"/>
      <w:b/>
      <w:sz w:val="32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Noto Sans Symbols"/>
    </w:rPr>
  </w:style>
  <w:style w:type="character" w:styleId="ListLabel333">
    <w:name w:val="ListLabel 333"/>
    <w:qFormat/>
    <w:rPr>
      <w:rFonts w:cs="Noto Sans Symbols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Noto Sans Symbols"/>
    </w:rPr>
  </w:style>
  <w:style w:type="character" w:styleId="ListLabel336">
    <w:name w:val="ListLabel 336"/>
    <w:qFormat/>
    <w:rPr>
      <w:rFonts w:cs="Noto Sans Symbols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Noto Sans Symbol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OpenSymbol"/>
      <w:b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ascii="Cambria" w:hAnsi="Cambria" w:cs="Noto Sans Symbols"/>
      <w:b/>
      <w:sz w:val="32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Noto Sans Symbols"/>
    </w:rPr>
  </w:style>
  <w:style w:type="character" w:styleId="ListLabel360">
    <w:name w:val="ListLabel 360"/>
    <w:qFormat/>
    <w:rPr>
      <w:rFonts w:cs="Noto Sans Symbols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Noto Sans Symbols"/>
    </w:rPr>
  </w:style>
  <w:style w:type="character" w:styleId="ListLabel363">
    <w:name w:val="ListLabel 363"/>
    <w:qFormat/>
    <w:rPr>
      <w:rFonts w:cs="Noto Sans Symbol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Noto Sans Symbols"/>
      <w:b/>
      <w:sz w:val="32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Noto Sans Symbols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Noto Sans Symbols"/>
    </w:rPr>
  </w:style>
  <w:style w:type="character" w:styleId="ListLabel372">
    <w:name w:val="ListLabel 372"/>
    <w:qFormat/>
    <w:rPr>
      <w:rFonts w:cs="Noto Sans Symbols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OpenSymbol"/>
      <w:b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ascii="Cambria" w:hAnsi="Cambria" w:cs="Noto Sans Symbols"/>
      <w:b/>
      <w:sz w:val="32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cs="Noto Sans Symbols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Noto Sans Symbols"/>
    </w:rPr>
  </w:style>
  <w:style w:type="character" w:styleId="ListLabel390">
    <w:name w:val="ListLabel 390"/>
    <w:qFormat/>
    <w:rPr>
      <w:rFonts w:cs="Noto Sans Symbols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Noto Sans Symbols"/>
      <w:b/>
      <w:sz w:val="32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cs="Noto Sans Symbols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Noto Sans Symbols"/>
    </w:rPr>
  </w:style>
  <w:style w:type="character" w:styleId="ListLabel399">
    <w:name w:val="ListLabel 399"/>
    <w:qFormat/>
    <w:rPr>
      <w:rFonts w:cs="Noto Sans Symbols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Noto Sans Symbols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Noto Sans Symbols"/>
      <w:b/>
      <w:sz w:val="32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Noto Sans Symbols"/>
    </w:rPr>
  </w:style>
  <w:style w:type="character" w:styleId="ListLabel414">
    <w:name w:val="ListLabel 414"/>
    <w:qFormat/>
    <w:rPr>
      <w:rFonts w:cs="Noto Sans Symbols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Noto Sans Symbols"/>
    </w:rPr>
  </w:style>
  <w:style w:type="character" w:styleId="ListLabel417">
    <w:name w:val="ListLabel 417"/>
    <w:qFormat/>
    <w:rPr>
      <w:rFonts w:cs="Noto Sans Symbols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Noto Sans Symbols"/>
    </w:rPr>
  </w:style>
  <w:style w:type="character" w:styleId="ListLabel420">
    <w:name w:val="ListLabel 420"/>
    <w:qFormat/>
    <w:rPr>
      <w:rFonts w:cs="Noto Sans Symbols"/>
      <w:b/>
      <w:sz w:val="32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Noto Sans Symbols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Noto Sans Symbols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Noto Sans Symbols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Noto Sans Symbols"/>
      <w:b/>
      <w:sz w:val="32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Noto Sans Symbols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Noto Sans Symbols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Noto Sans Symbols"/>
    </w:rPr>
  </w:style>
  <w:style w:type="character" w:styleId="ListLabel447">
    <w:name w:val="ListLabel 447"/>
    <w:qFormat/>
    <w:rPr>
      <w:rFonts w:cs="Noto Sans Symbols"/>
      <w:b/>
      <w:sz w:val="32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Noto Sans Symbols"/>
    </w:rPr>
  </w:style>
  <w:style w:type="character" w:styleId="ListLabel450">
    <w:name w:val="ListLabel 450"/>
    <w:qFormat/>
    <w:rPr>
      <w:rFonts w:cs="Noto Sans Symbols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Noto Sans Symbols"/>
    </w:rPr>
  </w:style>
  <w:style w:type="character" w:styleId="ListLabel453">
    <w:name w:val="ListLabel 453"/>
    <w:qFormat/>
    <w:rPr>
      <w:rFonts w:cs="Noto Sans Symbols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Noto Sans Symbols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Noto Sans Symbols"/>
      <w:b/>
      <w:sz w:val="32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Noto Sans Symbols"/>
    </w:rPr>
  </w:style>
  <w:style w:type="character" w:styleId="ListLabel468">
    <w:name w:val="ListLabel 468"/>
    <w:qFormat/>
    <w:rPr>
      <w:rFonts w:cs="Noto Sans Symbols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Noto Sans Symbols"/>
    </w:rPr>
  </w:style>
  <w:style w:type="character" w:styleId="ListLabel471">
    <w:name w:val="ListLabel 471"/>
    <w:qFormat/>
    <w:rPr>
      <w:rFonts w:cs="Noto Sans Symbols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Noto Sans Symbols"/>
    </w:rPr>
  </w:style>
  <w:style w:type="character" w:styleId="ListLabel474">
    <w:name w:val="ListLabel 474"/>
    <w:qFormat/>
    <w:rPr>
      <w:rFonts w:cs="Noto Sans Symbols"/>
      <w:b/>
      <w:sz w:val="32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Noto Sans Symbols"/>
    </w:rPr>
  </w:style>
  <w:style w:type="character" w:styleId="ListLabel477">
    <w:name w:val="ListLabel 477"/>
    <w:qFormat/>
    <w:rPr>
      <w:rFonts w:cs="Noto Sans Symbols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Noto Sans Symbols"/>
    </w:rPr>
  </w:style>
  <w:style w:type="character" w:styleId="ListLabel480">
    <w:name w:val="ListLabel 480"/>
    <w:qFormat/>
    <w:rPr>
      <w:rFonts w:cs="Noto Sans Symbols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Noto Sans Symbols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Noto Sans Symbols"/>
      <w:b/>
      <w:sz w:val="32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Noto Sans Symbols"/>
    </w:rPr>
  </w:style>
  <w:style w:type="character" w:styleId="ListLabel495">
    <w:name w:val="ListLabel 495"/>
    <w:qFormat/>
    <w:rPr>
      <w:rFonts w:cs="Noto Sans Symbols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Noto Sans Symbols"/>
    </w:rPr>
  </w:style>
  <w:style w:type="character" w:styleId="ListLabel498">
    <w:name w:val="ListLabel 498"/>
    <w:qFormat/>
    <w:rPr>
      <w:rFonts w:cs="Noto Sans Symbols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Noto Sans Symbols"/>
    </w:rPr>
  </w:style>
  <w:style w:type="character" w:styleId="ListLabel501">
    <w:name w:val="ListLabel 501"/>
    <w:qFormat/>
    <w:rPr>
      <w:rFonts w:cs="Noto Sans Symbols"/>
      <w:b/>
      <w:sz w:val="32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Noto Sans Symbols"/>
    </w:rPr>
  </w:style>
  <w:style w:type="character" w:styleId="ListLabel504">
    <w:name w:val="ListLabel 504"/>
    <w:qFormat/>
    <w:rPr>
      <w:rFonts w:cs="Noto Sans Symbols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Noto Sans Symbols"/>
    </w:rPr>
  </w:style>
  <w:style w:type="character" w:styleId="ListLabel507">
    <w:name w:val="ListLabel 507"/>
    <w:qFormat/>
    <w:rPr>
      <w:rFonts w:cs="Noto Sans Symbols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Noto Sans Symbols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  <w:b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ascii="Calibri" w:hAnsi="Calibri" w:cs="Noto Sans Symbols"/>
      <w:b/>
      <w:sz w:val="32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Noto Sans Symbols"/>
    </w:rPr>
  </w:style>
  <w:style w:type="character" w:styleId="ListLabel540">
    <w:name w:val="ListLabel 540"/>
    <w:qFormat/>
    <w:rPr>
      <w:rFonts w:cs="Noto Sans Symbols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Noto Sans Symbols"/>
    </w:rPr>
  </w:style>
  <w:style w:type="character" w:styleId="ListLabel543">
    <w:name w:val="ListLabel 543"/>
    <w:qFormat/>
    <w:rPr>
      <w:rFonts w:cs="Noto Sans Symbols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Noto Sans Symbols"/>
    </w:rPr>
  </w:style>
  <w:style w:type="character" w:styleId="ListLabel546">
    <w:name w:val="ListLabel 546"/>
    <w:qFormat/>
    <w:rPr>
      <w:rFonts w:cs="Noto Sans Symbols"/>
      <w:b/>
      <w:sz w:val="32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Noto Sans Symbols"/>
    </w:rPr>
  </w:style>
  <w:style w:type="character" w:styleId="ListLabel549">
    <w:name w:val="ListLabel 549"/>
    <w:qFormat/>
    <w:rPr>
      <w:rFonts w:cs="Noto Sans Symbols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Noto Sans Symbols"/>
    </w:rPr>
  </w:style>
  <w:style w:type="character" w:styleId="ListLabel552">
    <w:name w:val="ListLabel 552"/>
    <w:qFormat/>
    <w:rPr>
      <w:rFonts w:cs="Noto Sans Symbols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Noto Sans Symbols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ascii="Calibri" w:hAnsi="Calibri" w:cs="OpenSymbol"/>
      <w:b w:val="false"/>
      <w:sz w:val="32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ascii="Calibri" w:hAnsi="Calibri" w:cs="OpenSymbol"/>
      <w:b w:val="false"/>
      <w:sz w:val="32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7231</TotalTime>
  <Application>LibreOffice/6.0.4.2$Windows_X86_64 LibreOffice_project/9b0d9b32d5dcda91d2f1a96dc04c645c450872bf</Application>
  <Pages>3</Pages>
  <Words>353</Words>
  <Characters>1774</Characters>
  <CharactersWithSpaces>2108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2018-06-26T15:24:00Z</dcterms:created>
  <dc:creator>Kainne Joanas</dc:creator>
  <dc:description/>
  <dc:language>pt-BR</dc:language>
  <cp:lastModifiedBy/>
  <dcterms:modified xsi:type="dcterms:W3CDTF">2018-10-23T09:46:09Z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